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F0B6D">
      <w:pPr>
        <w:pStyle w:val="11"/>
        <w:spacing w:line="7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晋江市</w:t>
      </w:r>
      <w:r>
        <w:rPr>
          <w:rFonts w:hint="eastAsia"/>
          <w:b/>
          <w:sz w:val="30"/>
          <w:szCs w:val="30"/>
          <w:lang w:val="en-US" w:eastAsia="zh-CN"/>
        </w:rPr>
        <w:t>初中道德与法治郑丽娇</w:t>
      </w:r>
      <w:r>
        <w:rPr>
          <w:rFonts w:hint="eastAsia"/>
          <w:b/>
          <w:sz w:val="30"/>
          <w:szCs w:val="30"/>
        </w:rPr>
        <w:t>名师工作室2026年春季市级活动安排表</w:t>
      </w:r>
    </w:p>
    <w:tbl>
      <w:tblPr>
        <w:tblStyle w:val="7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83"/>
        <w:gridCol w:w="1381"/>
        <w:gridCol w:w="2185"/>
        <w:gridCol w:w="1430"/>
        <w:gridCol w:w="1545"/>
        <w:gridCol w:w="776"/>
      </w:tblGrid>
      <w:tr w14:paraId="3495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18" w:type="dxa"/>
            <w:vAlign w:val="center"/>
          </w:tcPr>
          <w:p w14:paraId="62DAF3CD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午别</w:t>
            </w:r>
          </w:p>
        </w:tc>
        <w:tc>
          <w:tcPr>
            <w:tcW w:w="1083" w:type="dxa"/>
            <w:vAlign w:val="center"/>
          </w:tcPr>
          <w:p w14:paraId="723479C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1381" w:type="dxa"/>
            <w:vAlign w:val="center"/>
          </w:tcPr>
          <w:p w14:paraId="35C08F2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时间安排</w:t>
            </w:r>
          </w:p>
        </w:tc>
        <w:tc>
          <w:tcPr>
            <w:tcW w:w="2185" w:type="dxa"/>
            <w:vAlign w:val="center"/>
          </w:tcPr>
          <w:p w14:paraId="3391934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活动内容</w:t>
            </w:r>
          </w:p>
        </w:tc>
        <w:tc>
          <w:tcPr>
            <w:tcW w:w="1430" w:type="dxa"/>
            <w:vAlign w:val="center"/>
          </w:tcPr>
          <w:p w14:paraId="0E486A14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执教者</w:t>
            </w:r>
          </w:p>
        </w:tc>
        <w:tc>
          <w:tcPr>
            <w:tcW w:w="1545" w:type="dxa"/>
            <w:vAlign w:val="center"/>
          </w:tcPr>
          <w:p w14:paraId="66A67C1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指导</w:t>
            </w:r>
          </w:p>
          <w:p w14:paraId="5A9C36B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776" w:type="dxa"/>
            <w:vAlign w:val="center"/>
          </w:tcPr>
          <w:p w14:paraId="378C8AC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主持人</w:t>
            </w:r>
          </w:p>
        </w:tc>
      </w:tr>
      <w:tr w14:paraId="3C43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" w:type="dxa"/>
            <w:vMerge w:val="restart"/>
            <w:vAlign w:val="center"/>
          </w:tcPr>
          <w:p w14:paraId="52E9995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</w:p>
          <w:p w14:paraId="7B4BACC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日上午</w:t>
            </w:r>
          </w:p>
        </w:tc>
        <w:tc>
          <w:tcPr>
            <w:tcW w:w="1083" w:type="dxa"/>
            <w:vMerge w:val="restart"/>
            <w:vAlign w:val="center"/>
          </w:tcPr>
          <w:p w14:paraId="282A189A">
            <w:pPr>
              <w:jc w:val="center"/>
              <w:rPr>
                <w:rFonts w:hint="default" w:ascii="inherit" w:hAnsi="inherit"/>
                <w:szCs w:val="21"/>
                <w:lang w:val="en-US" w:eastAsia="zh-CN"/>
              </w:rPr>
            </w:pPr>
            <w:r>
              <w:rPr>
                <w:rFonts w:hint="eastAsia" w:ascii="inherit" w:hAnsi="inherit"/>
                <w:szCs w:val="21"/>
                <w:lang w:val="en-US" w:eastAsia="zh-CN"/>
              </w:rPr>
              <w:t>丰光中学</w:t>
            </w:r>
          </w:p>
        </w:tc>
        <w:tc>
          <w:tcPr>
            <w:tcW w:w="1381" w:type="dxa"/>
            <w:vAlign w:val="center"/>
          </w:tcPr>
          <w:p w14:paraId="54461F0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>30-8</w:t>
            </w:r>
            <w:r>
              <w:rPr>
                <w:rFonts w:hint="eastAsia" w:ascii="宋体" w:hAnsi="宋体"/>
                <w:kern w:val="0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5160" w:type="dxa"/>
            <w:gridSpan w:val="3"/>
            <w:vAlign w:val="center"/>
          </w:tcPr>
          <w:p w14:paraId="123C99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参加人员报到</w:t>
            </w:r>
          </w:p>
        </w:tc>
        <w:tc>
          <w:tcPr>
            <w:tcW w:w="776" w:type="dxa"/>
            <w:vMerge w:val="restart"/>
            <w:vAlign w:val="center"/>
          </w:tcPr>
          <w:p w14:paraId="53EC1416">
            <w:pPr>
              <w:widowControl/>
              <w:jc w:val="center"/>
              <w:rPr>
                <w:rFonts w:hint="eastAsia" w:ascii="inherit" w:hAnsi="inherit"/>
                <w:szCs w:val="21"/>
                <w:lang w:val="en-US" w:eastAsia="zh-CN"/>
              </w:rPr>
            </w:pPr>
            <w:r>
              <w:rPr>
                <w:rFonts w:hint="eastAsia" w:ascii="inherit" w:hAnsi="inherit"/>
                <w:szCs w:val="21"/>
                <w:lang w:val="en-US" w:eastAsia="zh-CN"/>
              </w:rPr>
              <w:t>季延初级中学郑丽</w:t>
            </w:r>
          </w:p>
          <w:p w14:paraId="3161BE6F">
            <w:pPr>
              <w:widowControl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inherit" w:hAnsi="inherit"/>
                <w:szCs w:val="21"/>
                <w:lang w:val="en-US" w:eastAsia="zh-CN"/>
              </w:rPr>
              <w:t>娇</w:t>
            </w:r>
          </w:p>
        </w:tc>
      </w:tr>
      <w:tr w14:paraId="50C3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8" w:type="dxa"/>
            <w:vMerge w:val="continue"/>
            <w:vAlign w:val="center"/>
          </w:tcPr>
          <w:p w14:paraId="73A9101B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1A8F92A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45255691"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9:00</w:t>
            </w:r>
            <w:r>
              <w:rPr>
                <w:rFonts w:hint="eastAsia" w:ascii="宋体" w:hAnsi="宋体"/>
                <w:kern w:val="0"/>
                <w:szCs w:val="21"/>
              </w:rPr>
              <w:t>-9:45</w:t>
            </w:r>
          </w:p>
        </w:tc>
        <w:tc>
          <w:tcPr>
            <w:tcW w:w="2185" w:type="dxa"/>
            <w:vMerge w:val="restart"/>
            <w:vAlign w:val="center"/>
          </w:tcPr>
          <w:p w14:paraId="43BFF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公开</w:t>
            </w:r>
            <w:r>
              <w:rPr>
                <w:rFonts w:hint="eastAsia" w:ascii="宋体" w:hAnsi="宋体"/>
                <w:szCs w:val="21"/>
              </w:rPr>
              <w:t>课</w:t>
            </w:r>
          </w:p>
          <w:p w14:paraId="32B08911">
            <w:pPr>
              <w:keepNext w:val="0"/>
              <w:keepLines w:val="0"/>
              <w:widowControl/>
              <w:suppressLineNumbers w:val="0"/>
              <w:jc w:val="center"/>
              <w:rPr>
                <w:rFonts w:ascii="inherit" w:hAnsi="inherit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《做自信的人》</w:t>
            </w:r>
          </w:p>
        </w:tc>
        <w:tc>
          <w:tcPr>
            <w:tcW w:w="1430" w:type="dxa"/>
            <w:vAlign w:val="center"/>
          </w:tcPr>
          <w:p w14:paraId="16628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松熹中学</w:t>
            </w:r>
          </w:p>
          <w:p w14:paraId="49EFD9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吴惠光  </w:t>
            </w:r>
          </w:p>
        </w:tc>
        <w:tc>
          <w:tcPr>
            <w:tcW w:w="1545" w:type="dxa"/>
            <w:vAlign w:val="center"/>
          </w:tcPr>
          <w:p w14:paraId="3D7D74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松熹中学</w:t>
            </w:r>
          </w:p>
          <w:p w14:paraId="34AE47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谢宝黎</w:t>
            </w:r>
          </w:p>
        </w:tc>
        <w:tc>
          <w:tcPr>
            <w:tcW w:w="776" w:type="dxa"/>
            <w:vMerge w:val="continue"/>
            <w:vAlign w:val="center"/>
          </w:tcPr>
          <w:p w14:paraId="17F31EB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DE4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18" w:type="dxa"/>
            <w:vMerge w:val="continue"/>
            <w:vAlign w:val="center"/>
          </w:tcPr>
          <w:p w14:paraId="51CB8238">
            <w:pPr>
              <w:widowControl/>
              <w:jc w:val="center"/>
            </w:pPr>
          </w:p>
        </w:tc>
        <w:tc>
          <w:tcPr>
            <w:tcW w:w="1083" w:type="dxa"/>
            <w:vMerge w:val="continue"/>
            <w:vAlign w:val="center"/>
          </w:tcPr>
          <w:p w14:paraId="29049C84">
            <w:pPr>
              <w:widowControl/>
              <w:jc w:val="center"/>
            </w:pPr>
          </w:p>
        </w:tc>
        <w:tc>
          <w:tcPr>
            <w:tcW w:w="1381" w:type="dxa"/>
            <w:vAlign w:val="center"/>
          </w:tcPr>
          <w:p w14:paraId="3C0A4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: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Cs w:val="21"/>
              </w:rPr>
              <w:t>-1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:00</w:t>
            </w:r>
          </w:p>
        </w:tc>
        <w:tc>
          <w:tcPr>
            <w:tcW w:w="2185" w:type="dxa"/>
            <w:vMerge w:val="continue"/>
            <w:vAlign w:val="center"/>
          </w:tcPr>
          <w:p w14:paraId="1B171AF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4FF8A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丰光中学</w:t>
            </w:r>
          </w:p>
          <w:p w14:paraId="697BD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尤陆逊 </w:t>
            </w:r>
          </w:p>
        </w:tc>
        <w:tc>
          <w:tcPr>
            <w:tcW w:w="1545" w:type="dxa"/>
            <w:vAlign w:val="center"/>
          </w:tcPr>
          <w:p w14:paraId="6E7C0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三民中学</w:t>
            </w:r>
          </w:p>
          <w:p w14:paraId="60044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易鹏程 </w:t>
            </w:r>
          </w:p>
        </w:tc>
        <w:tc>
          <w:tcPr>
            <w:tcW w:w="776" w:type="dxa"/>
            <w:vMerge w:val="continue"/>
            <w:vAlign w:val="center"/>
          </w:tcPr>
          <w:p w14:paraId="7729776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25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18" w:type="dxa"/>
            <w:vMerge w:val="continue"/>
            <w:vAlign w:val="center"/>
          </w:tcPr>
          <w:p w14:paraId="3A26C7D5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46C804B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3EA50131"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:00-11: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2185" w:type="dxa"/>
            <w:vAlign w:val="center"/>
          </w:tcPr>
          <w:p w14:paraId="2F0FB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主题发言《借力AI优教优学，赋能乡村思政提质增效》</w:t>
            </w:r>
          </w:p>
        </w:tc>
        <w:tc>
          <w:tcPr>
            <w:tcW w:w="1430" w:type="dxa"/>
            <w:vAlign w:val="center"/>
          </w:tcPr>
          <w:p w14:paraId="218A8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松熹中学</w:t>
            </w:r>
          </w:p>
          <w:p w14:paraId="614B0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柯月萍 </w:t>
            </w:r>
          </w:p>
        </w:tc>
        <w:tc>
          <w:tcPr>
            <w:tcW w:w="1545" w:type="dxa"/>
            <w:vAlign w:val="center"/>
          </w:tcPr>
          <w:p w14:paraId="43377487"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1B4403F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EA3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18" w:type="dxa"/>
            <w:vMerge w:val="continue"/>
            <w:vAlign w:val="center"/>
          </w:tcPr>
          <w:p w14:paraId="7B7272CC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0DC8F24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04A1B2EB"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11: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0-12:00</w:t>
            </w:r>
          </w:p>
        </w:tc>
        <w:tc>
          <w:tcPr>
            <w:tcW w:w="5160" w:type="dxa"/>
            <w:gridSpan w:val="3"/>
            <w:vAlign w:val="center"/>
          </w:tcPr>
          <w:p w14:paraId="670C3B0D">
            <w:pPr>
              <w:spacing w:line="4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评课交流与</w:t>
            </w:r>
            <w:r>
              <w:rPr>
                <w:rFonts w:hint="eastAsia" w:ascii="宋体" w:hAnsi="宋体" w:eastAsia="宋体"/>
                <w:szCs w:val="21"/>
              </w:rPr>
              <w:t>活动总结</w:t>
            </w:r>
          </w:p>
        </w:tc>
        <w:tc>
          <w:tcPr>
            <w:tcW w:w="776" w:type="dxa"/>
            <w:vMerge w:val="continue"/>
            <w:vAlign w:val="center"/>
          </w:tcPr>
          <w:p w14:paraId="48725C96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CE2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18" w:type="dxa"/>
            <w:vMerge w:val="continue"/>
            <w:vAlign w:val="center"/>
          </w:tcPr>
          <w:p w14:paraId="089DE44E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59333FD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541" w:type="dxa"/>
            <w:gridSpan w:val="4"/>
            <w:vAlign w:val="center"/>
          </w:tcPr>
          <w:p w14:paraId="3F62D13B">
            <w:pPr>
              <w:spacing w:line="4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注：晋江市七年级道德与法治安海片区教研，工作室帮扶校教研</w:t>
            </w:r>
          </w:p>
        </w:tc>
        <w:tc>
          <w:tcPr>
            <w:tcW w:w="776" w:type="dxa"/>
            <w:vMerge w:val="continue"/>
            <w:vAlign w:val="center"/>
          </w:tcPr>
          <w:p w14:paraId="2D5B649D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875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18" w:type="dxa"/>
            <w:vMerge w:val="restart"/>
            <w:vAlign w:val="center"/>
          </w:tcPr>
          <w:p w14:paraId="3A57FBE8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</w:p>
          <w:p w14:paraId="1421B4A9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日</w:t>
            </w:r>
          </w:p>
        </w:tc>
        <w:tc>
          <w:tcPr>
            <w:tcW w:w="1083" w:type="dxa"/>
            <w:vMerge w:val="restart"/>
            <w:vAlign w:val="center"/>
          </w:tcPr>
          <w:p w14:paraId="6FDA41D1">
            <w:pPr>
              <w:jc w:val="center"/>
              <w:rPr>
                <w:rFonts w:hint="default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泉州一中</w:t>
            </w:r>
          </w:p>
        </w:tc>
        <w:tc>
          <w:tcPr>
            <w:tcW w:w="1381" w:type="dxa"/>
            <w:vAlign w:val="center"/>
          </w:tcPr>
          <w:p w14:paraId="0A8F4336"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8：20—8：40</w:t>
            </w:r>
          </w:p>
        </w:tc>
        <w:tc>
          <w:tcPr>
            <w:tcW w:w="5160" w:type="dxa"/>
            <w:gridSpan w:val="3"/>
            <w:vAlign w:val="center"/>
          </w:tcPr>
          <w:p w14:paraId="1DE8F93F"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参加人员报到</w:t>
            </w:r>
          </w:p>
        </w:tc>
        <w:tc>
          <w:tcPr>
            <w:tcW w:w="776" w:type="dxa"/>
            <w:vMerge w:val="restart"/>
            <w:vAlign w:val="center"/>
          </w:tcPr>
          <w:p w14:paraId="30A04491">
            <w:pPr>
              <w:widowControl/>
              <w:jc w:val="center"/>
              <w:rPr>
                <w:rFonts w:hint="eastAsia" w:ascii="inherit" w:hAnsi="inherit"/>
                <w:szCs w:val="21"/>
                <w:lang w:val="en-US" w:eastAsia="zh-CN"/>
              </w:rPr>
            </w:pPr>
            <w:r>
              <w:rPr>
                <w:rFonts w:hint="eastAsia" w:ascii="inherit" w:hAnsi="inherit"/>
                <w:szCs w:val="21"/>
                <w:lang w:val="en-US" w:eastAsia="zh-CN"/>
              </w:rPr>
              <w:t>郑丽</w:t>
            </w:r>
          </w:p>
          <w:p w14:paraId="1F0AFFF3">
            <w:pPr>
              <w:widowControl/>
              <w:jc w:val="center"/>
              <w:rPr>
                <w:rFonts w:hint="eastAsia" w:ascii="inherit" w:hAnsi="inherit"/>
                <w:szCs w:val="21"/>
                <w:lang w:val="en-US" w:eastAsia="zh-CN"/>
              </w:rPr>
            </w:pPr>
            <w:r>
              <w:rPr>
                <w:rFonts w:hint="eastAsia" w:ascii="inherit" w:hAnsi="inherit"/>
                <w:szCs w:val="21"/>
                <w:lang w:val="en-US" w:eastAsia="zh-CN"/>
              </w:rPr>
              <w:t>娇、</w:t>
            </w:r>
          </w:p>
          <w:p w14:paraId="50E4C477">
            <w:pPr>
              <w:widowControl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inherit" w:hAnsi="inherit"/>
                <w:szCs w:val="21"/>
                <w:lang w:val="en-US" w:eastAsia="zh-CN"/>
              </w:rPr>
              <w:t>梁耀胜</w:t>
            </w:r>
          </w:p>
        </w:tc>
      </w:tr>
      <w:tr w14:paraId="7BAE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18" w:type="dxa"/>
            <w:vMerge w:val="continue"/>
            <w:vAlign w:val="center"/>
          </w:tcPr>
          <w:p w14:paraId="080730D2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1D063B8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6BFBABFE"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8：5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—9：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185" w:type="dxa"/>
            <w:vAlign w:val="center"/>
          </w:tcPr>
          <w:p w14:paraId="182A1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公开课：《当试题翻译官，做中考代言人——中考能力题的“破译”与“建模”》</w:t>
            </w:r>
          </w:p>
        </w:tc>
        <w:tc>
          <w:tcPr>
            <w:tcW w:w="1430" w:type="dxa"/>
            <w:vAlign w:val="center"/>
          </w:tcPr>
          <w:p w14:paraId="1623B286">
            <w:pPr>
              <w:widowControl/>
              <w:jc w:val="both"/>
              <w:rPr>
                <w:rFonts w:hint="default" w:ascii="inherit" w:hAnsi="inherit"/>
                <w:szCs w:val="21"/>
                <w:lang w:val="en-US" w:eastAsia="zh-CN"/>
              </w:rPr>
            </w:pPr>
            <w:r>
              <w:rPr>
                <w:rFonts w:hint="eastAsia" w:ascii="inherit" w:hAnsi="inherit"/>
                <w:szCs w:val="21"/>
                <w:lang w:val="en-US" w:eastAsia="zh-CN"/>
              </w:rPr>
              <w:t>季延初级中学 郑丽娇</w:t>
            </w:r>
          </w:p>
        </w:tc>
        <w:tc>
          <w:tcPr>
            <w:tcW w:w="1545" w:type="dxa"/>
            <w:vAlign w:val="center"/>
          </w:tcPr>
          <w:p w14:paraId="55D8F49F">
            <w:pPr>
              <w:widowControl/>
              <w:jc w:val="center"/>
              <w:rPr>
                <w:rFonts w:hint="default" w:ascii="inherit" w:hAnsi="inherit"/>
                <w:szCs w:val="21"/>
                <w:lang w:val="en-US" w:eastAsia="zh-CN"/>
              </w:rPr>
            </w:pPr>
            <w:r>
              <w:rPr>
                <w:rFonts w:hint="eastAsia" w:ascii="inherit" w:hAnsi="inherit"/>
                <w:szCs w:val="21"/>
                <w:lang w:val="en-US" w:eastAsia="zh-CN"/>
              </w:rPr>
              <w:t>杨婉瑜</w:t>
            </w:r>
          </w:p>
        </w:tc>
        <w:tc>
          <w:tcPr>
            <w:tcW w:w="776" w:type="dxa"/>
            <w:vMerge w:val="continue"/>
            <w:vAlign w:val="center"/>
          </w:tcPr>
          <w:p w14:paraId="0EF728F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067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18" w:type="dxa"/>
            <w:vMerge w:val="continue"/>
            <w:vAlign w:val="center"/>
          </w:tcPr>
          <w:p w14:paraId="10B9CD4A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0048045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6AB39DC5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: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-1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: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185" w:type="dxa"/>
            <w:vAlign w:val="center"/>
          </w:tcPr>
          <w:p w14:paraId="129AD7A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公开课：《全面依法治国的基本要求》</w:t>
            </w:r>
          </w:p>
        </w:tc>
        <w:tc>
          <w:tcPr>
            <w:tcW w:w="1430" w:type="dxa"/>
            <w:vAlign w:val="center"/>
          </w:tcPr>
          <w:p w14:paraId="30FD9730"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泉州一中</w:t>
            </w:r>
          </w:p>
          <w:p w14:paraId="6836EA2F">
            <w:pPr>
              <w:widowControl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施婷婷</w:t>
            </w:r>
          </w:p>
        </w:tc>
        <w:tc>
          <w:tcPr>
            <w:tcW w:w="1545" w:type="dxa"/>
            <w:vAlign w:val="center"/>
          </w:tcPr>
          <w:p w14:paraId="6FD4EA05">
            <w:pPr>
              <w:widowControl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229FB3C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8BB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8" w:type="dxa"/>
            <w:vMerge w:val="continue"/>
            <w:vAlign w:val="center"/>
          </w:tcPr>
          <w:p w14:paraId="6F6CBF21">
            <w:pPr>
              <w:widowControl/>
              <w:jc w:val="center"/>
            </w:pPr>
          </w:p>
        </w:tc>
        <w:tc>
          <w:tcPr>
            <w:tcW w:w="1083" w:type="dxa"/>
            <w:vMerge w:val="continue"/>
            <w:vAlign w:val="center"/>
          </w:tcPr>
          <w:p w14:paraId="2FFC9096">
            <w:pPr>
              <w:widowControl/>
              <w:jc w:val="center"/>
            </w:pPr>
          </w:p>
        </w:tc>
        <w:tc>
          <w:tcPr>
            <w:tcW w:w="1381" w:type="dxa"/>
            <w:vAlign w:val="center"/>
          </w:tcPr>
          <w:p w14:paraId="3FB84FEB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: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kern w:val="0"/>
                <w:szCs w:val="21"/>
              </w:rPr>
              <w:t>-12:00</w:t>
            </w:r>
          </w:p>
        </w:tc>
        <w:tc>
          <w:tcPr>
            <w:tcW w:w="5160" w:type="dxa"/>
            <w:gridSpan w:val="3"/>
            <w:vAlign w:val="center"/>
          </w:tcPr>
          <w:p w14:paraId="2A15BF51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执教者反思、评课</w:t>
            </w:r>
            <w:r>
              <w:rPr>
                <w:rFonts w:hint="eastAsia" w:ascii="宋体" w:hAnsi="宋体"/>
                <w:szCs w:val="21"/>
              </w:rPr>
              <w:t>研讨</w:t>
            </w:r>
          </w:p>
        </w:tc>
        <w:tc>
          <w:tcPr>
            <w:tcW w:w="776" w:type="dxa"/>
            <w:vMerge w:val="continue"/>
            <w:vAlign w:val="center"/>
          </w:tcPr>
          <w:p w14:paraId="42EC7DDE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</w:tr>
      <w:tr w14:paraId="1B82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8" w:type="dxa"/>
            <w:vMerge w:val="continue"/>
            <w:vAlign w:val="center"/>
          </w:tcPr>
          <w:p w14:paraId="350A719B">
            <w:pPr>
              <w:widowControl/>
              <w:jc w:val="center"/>
            </w:pPr>
          </w:p>
        </w:tc>
        <w:tc>
          <w:tcPr>
            <w:tcW w:w="1083" w:type="dxa"/>
            <w:vMerge w:val="continue"/>
            <w:vAlign w:val="center"/>
          </w:tcPr>
          <w:p w14:paraId="5BD8532F">
            <w:pPr>
              <w:widowControl/>
              <w:jc w:val="center"/>
            </w:pPr>
          </w:p>
        </w:tc>
        <w:tc>
          <w:tcPr>
            <w:tcW w:w="6541" w:type="dxa"/>
            <w:gridSpan w:val="4"/>
            <w:vAlign w:val="center"/>
          </w:tcPr>
          <w:p w14:paraId="334A88A4">
            <w:pPr>
              <w:widowControl/>
              <w:jc w:val="left"/>
              <w:rPr>
                <w:rFonts w:hint="default" w:ascii="宋体" w:hAnsi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注：本次教研活动是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  <w:t>泉州市初中政治梁耀胜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名师工作室与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  <w:t>晋江市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初中道德与法治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  <w:t>郑丽娇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名师工作室联合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  <w:t>教研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活动。</w:t>
            </w:r>
          </w:p>
        </w:tc>
        <w:tc>
          <w:tcPr>
            <w:tcW w:w="776" w:type="dxa"/>
            <w:vMerge w:val="continue"/>
            <w:vAlign w:val="center"/>
          </w:tcPr>
          <w:p w14:paraId="062E4C33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02F3D6BE">
      <w:pPr>
        <w:adjustRightInd w:val="0"/>
        <w:snapToGrid w:val="0"/>
        <w:spacing w:line="560" w:lineRule="exact"/>
        <w:ind w:firstLine="620" w:firstLineChars="200"/>
        <w:jc w:val="right"/>
        <w:rPr>
          <w:rFonts w:hint="eastAsia" w:ascii="仿宋" w:hAnsi="仿宋" w:eastAsia="仿宋" w:cs="仿宋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DA"/>
    <w:rsid w:val="0015558F"/>
    <w:rsid w:val="002F74A1"/>
    <w:rsid w:val="00315526"/>
    <w:rsid w:val="003B4051"/>
    <w:rsid w:val="003E59D6"/>
    <w:rsid w:val="003E7CA0"/>
    <w:rsid w:val="00420347"/>
    <w:rsid w:val="0042381A"/>
    <w:rsid w:val="00640803"/>
    <w:rsid w:val="006946DA"/>
    <w:rsid w:val="006D5683"/>
    <w:rsid w:val="007124BE"/>
    <w:rsid w:val="00813938"/>
    <w:rsid w:val="009421AD"/>
    <w:rsid w:val="009D7A23"/>
    <w:rsid w:val="009E0A29"/>
    <w:rsid w:val="00AD1260"/>
    <w:rsid w:val="00BC6DB7"/>
    <w:rsid w:val="00BD2D94"/>
    <w:rsid w:val="00C87AC8"/>
    <w:rsid w:val="00E408CD"/>
    <w:rsid w:val="00EB6C30"/>
    <w:rsid w:val="00EF1779"/>
    <w:rsid w:val="00F359B2"/>
    <w:rsid w:val="01826960"/>
    <w:rsid w:val="02C06A3F"/>
    <w:rsid w:val="045469D0"/>
    <w:rsid w:val="04EF45A6"/>
    <w:rsid w:val="0A0C2434"/>
    <w:rsid w:val="0A51600A"/>
    <w:rsid w:val="0A7C77DA"/>
    <w:rsid w:val="0A940DEC"/>
    <w:rsid w:val="0F1A7979"/>
    <w:rsid w:val="119105B0"/>
    <w:rsid w:val="11C83889"/>
    <w:rsid w:val="12BA2D96"/>
    <w:rsid w:val="12C2199A"/>
    <w:rsid w:val="142E1104"/>
    <w:rsid w:val="14FC62D6"/>
    <w:rsid w:val="15F8661A"/>
    <w:rsid w:val="16AD1ADF"/>
    <w:rsid w:val="19B409C4"/>
    <w:rsid w:val="1A623F06"/>
    <w:rsid w:val="1E73274E"/>
    <w:rsid w:val="1F301408"/>
    <w:rsid w:val="1F550BE1"/>
    <w:rsid w:val="21C32879"/>
    <w:rsid w:val="234F7AFB"/>
    <w:rsid w:val="24BB3FBB"/>
    <w:rsid w:val="24BE0218"/>
    <w:rsid w:val="251D62B9"/>
    <w:rsid w:val="253B28B5"/>
    <w:rsid w:val="254A165B"/>
    <w:rsid w:val="26451761"/>
    <w:rsid w:val="26A06E73"/>
    <w:rsid w:val="276E0D20"/>
    <w:rsid w:val="28C50E71"/>
    <w:rsid w:val="297F5D39"/>
    <w:rsid w:val="298C1802"/>
    <w:rsid w:val="2A3078C5"/>
    <w:rsid w:val="2A757CA1"/>
    <w:rsid w:val="2B16343B"/>
    <w:rsid w:val="2BD1187D"/>
    <w:rsid w:val="2C6134D9"/>
    <w:rsid w:val="2E5A1FFE"/>
    <w:rsid w:val="2EB41F06"/>
    <w:rsid w:val="2EBE6F8B"/>
    <w:rsid w:val="307B44AD"/>
    <w:rsid w:val="30BF2A47"/>
    <w:rsid w:val="31782384"/>
    <w:rsid w:val="338B2B5B"/>
    <w:rsid w:val="34362BC5"/>
    <w:rsid w:val="34B45FFF"/>
    <w:rsid w:val="34EC2560"/>
    <w:rsid w:val="3642454F"/>
    <w:rsid w:val="37544C1F"/>
    <w:rsid w:val="37B21C13"/>
    <w:rsid w:val="385A2A51"/>
    <w:rsid w:val="3AB010EC"/>
    <w:rsid w:val="3B472E30"/>
    <w:rsid w:val="3E3671A0"/>
    <w:rsid w:val="42B853CD"/>
    <w:rsid w:val="42BE593E"/>
    <w:rsid w:val="43924FDE"/>
    <w:rsid w:val="43926800"/>
    <w:rsid w:val="43F31C3C"/>
    <w:rsid w:val="447E6B94"/>
    <w:rsid w:val="448E266A"/>
    <w:rsid w:val="46F34946"/>
    <w:rsid w:val="48F07E98"/>
    <w:rsid w:val="4B7C1138"/>
    <w:rsid w:val="4CFA6A2E"/>
    <w:rsid w:val="51B9412D"/>
    <w:rsid w:val="51F339C9"/>
    <w:rsid w:val="53EB51F4"/>
    <w:rsid w:val="54695A76"/>
    <w:rsid w:val="56A70B9B"/>
    <w:rsid w:val="591F1CF8"/>
    <w:rsid w:val="5BF178BC"/>
    <w:rsid w:val="5D180441"/>
    <w:rsid w:val="5D880B56"/>
    <w:rsid w:val="5E0D477A"/>
    <w:rsid w:val="5E581417"/>
    <w:rsid w:val="5EE41F3C"/>
    <w:rsid w:val="601624F6"/>
    <w:rsid w:val="62271BD1"/>
    <w:rsid w:val="64467711"/>
    <w:rsid w:val="64C574CA"/>
    <w:rsid w:val="66847123"/>
    <w:rsid w:val="66DD3D4A"/>
    <w:rsid w:val="677F4E3F"/>
    <w:rsid w:val="68490BA5"/>
    <w:rsid w:val="68EA1CA3"/>
    <w:rsid w:val="69A1245C"/>
    <w:rsid w:val="6AF503DD"/>
    <w:rsid w:val="70B5389C"/>
    <w:rsid w:val="72BA5D69"/>
    <w:rsid w:val="76416814"/>
    <w:rsid w:val="766A6123"/>
    <w:rsid w:val="769C145E"/>
    <w:rsid w:val="76A21419"/>
    <w:rsid w:val="78DF1AD6"/>
    <w:rsid w:val="79A0307A"/>
    <w:rsid w:val="79F2459A"/>
    <w:rsid w:val="7BBF29B9"/>
    <w:rsid w:val="7F8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432</Characters>
  <Lines>5</Lines>
  <Paragraphs>1</Paragraphs>
  <TotalTime>2</TotalTime>
  <ScaleCrop>false</ScaleCrop>
  <LinksUpToDate>false</LinksUpToDate>
  <CharactersWithSpaces>438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2025-04-07T00:53:00Z</dcterms:created>
  <dc:creator>Admin</dc:creator>
  <cp:lastModifiedBy>小晓</cp:lastModifiedBy>
  <dcterms:modified xsi:type="dcterms:W3CDTF">2026-05-09T08:46:01Z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77697AFD29114B90A5A22A60971371E7_13</vt:lpwstr>
  </property>
  <property fmtid="{D5CDD505-2E9C-101B-9397-08002B2CF9AE}" pid="4" name="KSOTemplateDocerSaveRecord">
    <vt:lpwstr>eyJoZGlkIjoiMTEyOWI5ZjRlNTcyODhkMGU2MDFlMzcwYTZkN2VmYmMiLCJ1c2VySWQiOiIzMzUzMzc5MDgifQ==</vt:lpwstr>
  </property>
</Properties>
</file>